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0E4" w:rsidRDefault="00E530E4" w:rsidP="00E530E4">
      <w:pPr>
        <w:pStyle w:val="ListParagraph"/>
        <w:spacing w:after="0" w:line="480" w:lineRule="auto"/>
        <w:ind w:left="1440"/>
        <w:jc w:val="both"/>
        <w:rPr>
          <w:rFonts w:ascii="Times New Roman" w:hAnsi="Times New Roman" w:cs="Times New Roman"/>
          <w:sz w:val="24"/>
          <w:szCs w:val="24"/>
          <w:u w:val="single"/>
        </w:rPr>
      </w:pPr>
    </w:p>
    <w:p w:rsidR="00E530E4" w:rsidRDefault="00E530E4" w:rsidP="00E530E4">
      <w:pPr>
        <w:jc w:val="center"/>
        <w:rPr>
          <w:rFonts w:ascii="Times New Roman" w:hAnsi="Times New Roman" w:cs="Times New Roman"/>
          <w:sz w:val="24"/>
          <w:szCs w:val="24"/>
        </w:rPr>
      </w:pPr>
    </w:p>
    <w:p w:rsidR="00E530E4" w:rsidRDefault="00E530E4" w:rsidP="00E530E4">
      <w:pPr>
        <w:jc w:val="center"/>
        <w:rPr>
          <w:rFonts w:ascii="Times New Roman" w:hAnsi="Times New Roman" w:cs="Times New Roman"/>
          <w:sz w:val="24"/>
          <w:szCs w:val="24"/>
        </w:rPr>
      </w:pPr>
    </w:p>
    <w:p w:rsidR="00E530E4" w:rsidRDefault="00E530E4" w:rsidP="00E530E4">
      <w:pPr>
        <w:jc w:val="center"/>
        <w:rPr>
          <w:rFonts w:ascii="Times New Roman" w:hAnsi="Times New Roman" w:cs="Times New Roman"/>
          <w:sz w:val="24"/>
          <w:szCs w:val="24"/>
        </w:rPr>
      </w:pPr>
    </w:p>
    <w:p w:rsidR="00E530E4" w:rsidRDefault="00E530E4" w:rsidP="00E530E4">
      <w:pPr>
        <w:jc w:val="center"/>
        <w:rPr>
          <w:rFonts w:ascii="Times New Roman" w:hAnsi="Times New Roman" w:cs="Times New Roman"/>
          <w:sz w:val="24"/>
          <w:szCs w:val="24"/>
        </w:rPr>
      </w:pPr>
    </w:p>
    <w:p w:rsidR="00E530E4" w:rsidRDefault="00E530E4" w:rsidP="00E530E4">
      <w:pPr>
        <w:jc w:val="center"/>
        <w:rPr>
          <w:rFonts w:ascii="Times New Roman" w:hAnsi="Times New Roman" w:cs="Times New Roman"/>
          <w:sz w:val="24"/>
          <w:szCs w:val="24"/>
        </w:rPr>
      </w:pPr>
    </w:p>
    <w:p w:rsidR="00E530E4" w:rsidRDefault="00E530E4" w:rsidP="00E530E4">
      <w:pPr>
        <w:jc w:val="center"/>
        <w:rPr>
          <w:rFonts w:ascii="Times New Roman" w:hAnsi="Times New Roman" w:cs="Times New Roman"/>
          <w:sz w:val="24"/>
          <w:szCs w:val="24"/>
        </w:rPr>
      </w:pPr>
    </w:p>
    <w:p w:rsidR="00E530E4" w:rsidRDefault="00E530E4" w:rsidP="00E530E4">
      <w:pPr>
        <w:jc w:val="center"/>
        <w:rPr>
          <w:rFonts w:ascii="Times New Roman" w:hAnsi="Times New Roman" w:cs="Times New Roman"/>
          <w:sz w:val="24"/>
          <w:szCs w:val="24"/>
        </w:rPr>
      </w:pPr>
    </w:p>
    <w:p w:rsidR="00E530E4" w:rsidRPr="00E530E4" w:rsidRDefault="00C81FDF" w:rsidP="00E530E4">
      <w:pPr>
        <w:jc w:val="center"/>
        <w:rPr>
          <w:rFonts w:ascii="Times New Roman" w:hAnsi="Times New Roman" w:cs="Times New Roman"/>
          <w:sz w:val="24"/>
          <w:szCs w:val="24"/>
        </w:rPr>
      </w:pPr>
      <w:r w:rsidRPr="00E530E4">
        <w:rPr>
          <w:rFonts w:ascii="Times New Roman" w:hAnsi="Times New Roman" w:cs="Times New Roman"/>
          <w:sz w:val="24"/>
          <w:szCs w:val="24"/>
        </w:rPr>
        <w:t>Data Base Security</w:t>
      </w:r>
    </w:p>
    <w:p w:rsidR="00E530E4" w:rsidRPr="00E530E4" w:rsidRDefault="00C81FDF" w:rsidP="00E530E4">
      <w:pPr>
        <w:jc w:val="center"/>
        <w:rPr>
          <w:rFonts w:ascii="Times New Roman" w:hAnsi="Times New Roman" w:cs="Times New Roman"/>
          <w:sz w:val="24"/>
          <w:szCs w:val="24"/>
        </w:rPr>
      </w:pPr>
      <w:r w:rsidRPr="00E530E4">
        <w:rPr>
          <w:rFonts w:ascii="Times New Roman" w:hAnsi="Times New Roman" w:cs="Times New Roman"/>
          <w:sz w:val="24"/>
          <w:szCs w:val="24"/>
        </w:rPr>
        <w:t>Student’s Name</w:t>
      </w:r>
    </w:p>
    <w:p w:rsidR="00E530E4" w:rsidRPr="00E530E4" w:rsidRDefault="00C81FDF" w:rsidP="00E530E4">
      <w:pPr>
        <w:jc w:val="center"/>
        <w:rPr>
          <w:rFonts w:ascii="Times New Roman" w:hAnsi="Times New Roman" w:cs="Times New Roman"/>
          <w:sz w:val="24"/>
          <w:szCs w:val="24"/>
        </w:rPr>
      </w:pPr>
      <w:r w:rsidRPr="00E530E4">
        <w:rPr>
          <w:rFonts w:ascii="Times New Roman" w:hAnsi="Times New Roman" w:cs="Times New Roman"/>
          <w:sz w:val="24"/>
          <w:szCs w:val="24"/>
        </w:rPr>
        <w:t>Institutional Affiliation</w:t>
      </w:r>
    </w:p>
    <w:p w:rsidR="00E530E4" w:rsidRDefault="00015518">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E715D2" w:rsidRPr="00C81FDF" w:rsidRDefault="00015518" w:rsidP="00C81FDF">
      <w:pPr>
        <w:pStyle w:val="ListParagraph"/>
        <w:numPr>
          <w:ilvl w:val="0"/>
          <w:numId w:val="2"/>
        </w:numPr>
        <w:spacing w:after="0" w:line="480" w:lineRule="auto"/>
        <w:ind w:left="360"/>
        <w:jc w:val="both"/>
        <w:rPr>
          <w:rFonts w:ascii="Times New Roman" w:hAnsi="Times New Roman" w:cs="Times New Roman"/>
          <w:b/>
          <w:sz w:val="24"/>
          <w:szCs w:val="24"/>
        </w:rPr>
      </w:pPr>
      <w:r w:rsidRPr="00C81FDF">
        <w:rPr>
          <w:rFonts w:ascii="Times New Roman" w:hAnsi="Times New Roman" w:cs="Times New Roman"/>
          <w:b/>
          <w:sz w:val="24"/>
          <w:szCs w:val="24"/>
        </w:rPr>
        <w:lastRenderedPageBreak/>
        <w:t>Discuss the two critical requirements for writing SQL Server audits to the Windows Security log</w:t>
      </w:r>
    </w:p>
    <w:p w:rsidR="006D1C96" w:rsidRPr="005C1CBB" w:rsidRDefault="00015518" w:rsidP="00C81FDF">
      <w:pPr>
        <w:pStyle w:val="ListParagraph"/>
        <w:spacing w:after="0" w:line="480" w:lineRule="auto"/>
        <w:ind w:left="0" w:firstLine="720"/>
        <w:jc w:val="both"/>
        <w:rPr>
          <w:rFonts w:ascii="Times New Roman" w:hAnsi="Times New Roman" w:cs="Times New Roman"/>
          <w:sz w:val="24"/>
          <w:szCs w:val="24"/>
        </w:rPr>
      </w:pPr>
      <w:r w:rsidRPr="005C1CBB">
        <w:rPr>
          <w:rFonts w:ascii="Times New Roman" w:hAnsi="Times New Roman" w:cs="Times New Roman"/>
          <w:sz w:val="24"/>
          <w:szCs w:val="24"/>
        </w:rPr>
        <w:t xml:space="preserve">The user can correctly write proper server audit if he/she has a vast knowledge of what needs to be done, the cautions needed and the </w:t>
      </w:r>
      <w:r w:rsidR="00203613" w:rsidRPr="005C1CBB">
        <w:rPr>
          <w:rFonts w:ascii="Times New Roman" w:hAnsi="Times New Roman" w:cs="Times New Roman"/>
          <w:sz w:val="24"/>
          <w:szCs w:val="24"/>
        </w:rPr>
        <w:t>don’ts</w:t>
      </w:r>
      <w:r w:rsidRPr="005C1CBB">
        <w:rPr>
          <w:rFonts w:ascii="Times New Roman" w:hAnsi="Times New Roman" w:cs="Times New Roman"/>
          <w:sz w:val="24"/>
          <w:szCs w:val="24"/>
        </w:rPr>
        <w:t>. With that in mind, the user will be well set off, and a proper SQL server audit to the windows security log wil</w:t>
      </w:r>
      <w:r w:rsidR="00203613" w:rsidRPr="005C1CBB">
        <w:rPr>
          <w:rFonts w:ascii="Times New Roman" w:hAnsi="Times New Roman" w:cs="Times New Roman"/>
          <w:sz w:val="24"/>
          <w:szCs w:val="24"/>
        </w:rPr>
        <w:t>l be written. The audit object s</w:t>
      </w:r>
      <w:r w:rsidRPr="005C1CBB">
        <w:rPr>
          <w:rFonts w:ascii="Times New Roman" w:hAnsi="Times New Roman" w:cs="Times New Roman"/>
          <w:sz w:val="24"/>
          <w:szCs w:val="24"/>
        </w:rPr>
        <w:t>hould be designed in such a way that</w:t>
      </w:r>
      <w:r w:rsidR="00203613" w:rsidRPr="005C1CBB">
        <w:rPr>
          <w:rFonts w:ascii="Times New Roman" w:hAnsi="Times New Roman" w:cs="Times New Roman"/>
          <w:sz w:val="24"/>
          <w:szCs w:val="24"/>
        </w:rPr>
        <w:t xml:space="preserve"> it can admittance the settings. This will be crucial in capturing the events taking place in the server. This can be achieved through utilization of the audit policy tool</w:t>
      </w:r>
      <w:r w:rsidR="000A20DA">
        <w:rPr>
          <w:rFonts w:ascii="Times New Roman" w:hAnsi="Times New Roman" w:cs="Times New Roman"/>
          <w:sz w:val="24"/>
          <w:szCs w:val="24"/>
        </w:rPr>
        <w:t xml:space="preserve"> (Cartel, 2016)</w:t>
      </w:r>
      <w:r w:rsidR="00203613" w:rsidRPr="005C1CBB">
        <w:rPr>
          <w:rFonts w:ascii="Times New Roman" w:hAnsi="Times New Roman" w:cs="Times New Roman"/>
          <w:sz w:val="24"/>
          <w:szCs w:val="24"/>
        </w:rPr>
        <w:t>. The audit policy tool permits the user to</w:t>
      </w:r>
      <w:r w:rsidR="002903E2" w:rsidRPr="005C1CBB">
        <w:rPr>
          <w:rFonts w:ascii="Times New Roman" w:hAnsi="Times New Roman" w:cs="Times New Roman"/>
          <w:sz w:val="24"/>
          <w:szCs w:val="24"/>
        </w:rPr>
        <w:t xml:space="preserve"> view the sub policy backgrounds and to sanction the auditing of object access by the SQL server. Therefore, the configuration of the application generated settings is of great use in such a case. </w:t>
      </w:r>
    </w:p>
    <w:p w:rsidR="00DD4741" w:rsidRPr="005C1CBB" w:rsidRDefault="00015518" w:rsidP="00C81FDF">
      <w:pPr>
        <w:pStyle w:val="ListParagraph"/>
        <w:spacing w:after="0" w:line="480" w:lineRule="auto"/>
        <w:ind w:left="0" w:firstLine="720"/>
        <w:jc w:val="both"/>
        <w:rPr>
          <w:rFonts w:ascii="Times New Roman" w:hAnsi="Times New Roman" w:cs="Times New Roman"/>
          <w:sz w:val="24"/>
          <w:szCs w:val="24"/>
        </w:rPr>
      </w:pPr>
      <w:r w:rsidRPr="005C1CBB">
        <w:rPr>
          <w:rFonts w:ascii="Times New Roman" w:hAnsi="Times New Roman" w:cs="Times New Roman"/>
          <w:sz w:val="24"/>
          <w:szCs w:val="24"/>
        </w:rPr>
        <w:t xml:space="preserve">Also, it is </w:t>
      </w:r>
      <w:r w:rsidRPr="005C1CBB">
        <w:rPr>
          <w:rFonts w:ascii="Times New Roman" w:hAnsi="Times New Roman" w:cs="Times New Roman"/>
          <w:sz w:val="24"/>
          <w:szCs w:val="24"/>
        </w:rPr>
        <w:t>essential to note that the SQL security server runs under an account of which should have audit permission. The permission will enable SQL security server to write security logs</w:t>
      </w:r>
      <w:r w:rsidR="00AE4BB1" w:rsidRPr="005C1CBB">
        <w:rPr>
          <w:rFonts w:ascii="Times New Roman" w:hAnsi="Times New Roman" w:cs="Times New Roman"/>
          <w:sz w:val="24"/>
          <w:szCs w:val="24"/>
        </w:rPr>
        <w:t>, due to lack of affirmative action regardless of the conscious choice, the local and network services granted the permission</w:t>
      </w:r>
      <w:r w:rsidR="000A20DA">
        <w:rPr>
          <w:rFonts w:ascii="Times New Roman" w:hAnsi="Times New Roman" w:cs="Times New Roman"/>
          <w:sz w:val="24"/>
          <w:szCs w:val="24"/>
        </w:rPr>
        <w:t xml:space="preserve"> (Cherry, 2016)</w:t>
      </w:r>
      <w:r w:rsidR="00AE4BB1" w:rsidRPr="005C1CBB">
        <w:rPr>
          <w:rFonts w:ascii="Times New Roman" w:hAnsi="Times New Roman" w:cs="Times New Roman"/>
          <w:sz w:val="24"/>
          <w:szCs w:val="24"/>
        </w:rPr>
        <w:t>.</w:t>
      </w:r>
      <w:r w:rsidR="00975E1C" w:rsidRPr="005C1CBB">
        <w:rPr>
          <w:rFonts w:ascii="Times New Roman" w:hAnsi="Times New Roman" w:cs="Times New Roman"/>
          <w:sz w:val="24"/>
          <w:szCs w:val="24"/>
        </w:rPr>
        <w:t xml:space="preserve"> What if the SQL server is running under one of the prior accounts? The step will be redundant in cases where the SQL server is developed to run under them. It is essential to provide the complete access of the SQL server to the registry hive for profiling system performance. It is also a requirement for writing SQL server audits to the security of the windows log — the windows registry store settings which are not advanced for applications and Microsoft windows. </w:t>
      </w:r>
    </w:p>
    <w:p w:rsidR="00484F55" w:rsidRPr="00C81FDF" w:rsidRDefault="00015518" w:rsidP="00C81FDF">
      <w:pPr>
        <w:pStyle w:val="ListParagraph"/>
        <w:numPr>
          <w:ilvl w:val="0"/>
          <w:numId w:val="2"/>
        </w:numPr>
        <w:spacing w:after="0" w:line="480" w:lineRule="auto"/>
        <w:ind w:left="720" w:hanging="720"/>
        <w:jc w:val="both"/>
        <w:rPr>
          <w:rFonts w:ascii="Times New Roman" w:hAnsi="Times New Roman" w:cs="Times New Roman"/>
          <w:b/>
          <w:sz w:val="24"/>
          <w:szCs w:val="24"/>
        </w:rPr>
      </w:pPr>
      <w:r w:rsidRPr="00C81FDF">
        <w:rPr>
          <w:rFonts w:ascii="Times New Roman" w:hAnsi="Times New Roman" w:cs="Times New Roman"/>
          <w:b/>
          <w:sz w:val="24"/>
          <w:szCs w:val="24"/>
        </w:rPr>
        <w:t>Discuss the impact of SQL injections</w:t>
      </w:r>
    </w:p>
    <w:p w:rsidR="00D76B64" w:rsidRDefault="00015518" w:rsidP="00C81FDF">
      <w:pPr>
        <w:pStyle w:val="ListParagraph"/>
        <w:spacing w:after="0" w:line="480" w:lineRule="auto"/>
        <w:ind w:left="0" w:firstLine="720"/>
        <w:jc w:val="both"/>
        <w:rPr>
          <w:rFonts w:ascii="Times New Roman" w:hAnsi="Times New Roman" w:cs="Times New Roman"/>
          <w:sz w:val="24"/>
          <w:szCs w:val="24"/>
        </w:rPr>
      </w:pPr>
      <w:r w:rsidRPr="005C1CBB">
        <w:rPr>
          <w:rFonts w:ascii="Times New Roman" w:hAnsi="Times New Roman" w:cs="Times New Roman"/>
          <w:sz w:val="24"/>
          <w:szCs w:val="24"/>
        </w:rPr>
        <w:t xml:space="preserve">SQL injection can also be termed as SQLI. It is an intrusion or an attack which uses SQL programs to deploy database and get access to the information that was not planned for display. The data could </w:t>
      </w:r>
      <w:r w:rsidRPr="005C1CBB">
        <w:rPr>
          <w:rFonts w:ascii="Times New Roman" w:hAnsi="Times New Roman" w:cs="Times New Roman"/>
          <w:sz w:val="24"/>
          <w:szCs w:val="24"/>
        </w:rPr>
        <w:t xml:space="preserve">be things but not limited to, company data, numbers, etc. SQL injection can have </w:t>
      </w:r>
      <w:r w:rsidRPr="005C1CBB">
        <w:rPr>
          <w:rFonts w:ascii="Times New Roman" w:hAnsi="Times New Roman" w:cs="Times New Roman"/>
          <w:sz w:val="24"/>
          <w:szCs w:val="24"/>
        </w:rPr>
        <w:lastRenderedPageBreak/>
        <w:t>a significant impact on any business which can reach millions of unintended people. The exposure of any system puts it at the risk of being hacked. The intensity of a server b</w:t>
      </w:r>
      <w:r w:rsidRPr="005C1CBB">
        <w:rPr>
          <w:rFonts w:ascii="Times New Roman" w:hAnsi="Times New Roman" w:cs="Times New Roman"/>
          <w:sz w:val="24"/>
          <w:szCs w:val="24"/>
        </w:rPr>
        <w:t>eing cut due to SQL injections depends upon the security in the surrounding environment</w:t>
      </w:r>
      <w:r w:rsidR="00BC02C4" w:rsidRPr="005C1CBB">
        <w:rPr>
          <w:rFonts w:ascii="Times New Roman" w:hAnsi="Times New Roman" w:cs="Times New Roman"/>
          <w:sz w:val="24"/>
          <w:szCs w:val="24"/>
        </w:rPr>
        <w:t>. SQLI permits people to have access to the server's situation, and the intensity of information generation depends on how one has set up the server's environment</w:t>
      </w:r>
      <w:r w:rsidR="000A20DA">
        <w:rPr>
          <w:rFonts w:ascii="Times New Roman" w:hAnsi="Times New Roman" w:cs="Times New Roman"/>
          <w:sz w:val="24"/>
          <w:szCs w:val="24"/>
        </w:rPr>
        <w:t xml:space="preserve"> (Celko, 2015)</w:t>
      </w:r>
      <w:r w:rsidR="00BC02C4" w:rsidRPr="005C1CBB">
        <w:rPr>
          <w:rFonts w:ascii="Times New Roman" w:hAnsi="Times New Roman" w:cs="Times New Roman"/>
          <w:sz w:val="24"/>
          <w:szCs w:val="24"/>
        </w:rPr>
        <w:t xml:space="preserve">. </w:t>
      </w:r>
    </w:p>
    <w:p w:rsidR="005F7C1B" w:rsidRPr="005F7C1B" w:rsidRDefault="005F7C1B" w:rsidP="005F7C1B">
      <w:pPr>
        <w:spacing w:after="0" w:line="480" w:lineRule="auto"/>
        <w:ind w:firstLine="720"/>
        <w:jc w:val="both"/>
        <w:rPr>
          <w:rFonts w:ascii="Times New Roman" w:hAnsi="Times New Roman" w:cs="Times New Roman"/>
          <w:b/>
          <w:sz w:val="24"/>
          <w:szCs w:val="24"/>
        </w:rPr>
      </w:pPr>
      <w:r w:rsidRPr="005F7C1B">
        <w:rPr>
          <w:rFonts w:ascii="Times New Roman" w:hAnsi="Times New Roman" w:cs="Times New Roman"/>
          <w:sz w:val="24"/>
          <w:szCs w:val="24"/>
        </w:rPr>
        <w:t>SQL injection can also lead to deleting of useful data in the server. A hacker does not care about data and has one aim of entering the server's environment. This can force them to delete some data to join the server at ease. The hacker can gain access to the administrative database of the business, which can be very risky for the failure of any given company. The particular information in the database can be used to manipulate customers or other records, putting the business at the risk of failure. Attackers can use SQL injection to implant the virus in the server, which can cause a complete breakdown of the server (Shepherd, 2010). More so, they can monitor the activity of the user for use as a priority to steal from the users. The experience and knowledge of the attackers on SQL injection is what determines the rate at which the server will be attacked and manipulated. Before the entry of the attacker, they use SQL injection to falsify the server to gain access to the database.</w:t>
      </w:r>
    </w:p>
    <w:p w:rsidR="004E5FBA" w:rsidRPr="00C81FDF" w:rsidRDefault="00015518" w:rsidP="005F7C1B">
      <w:pPr>
        <w:pStyle w:val="ListParagraph"/>
        <w:numPr>
          <w:ilvl w:val="0"/>
          <w:numId w:val="2"/>
        </w:numPr>
        <w:spacing w:after="0" w:line="480" w:lineRule="auto"/>
        <w:ind w:left="360"/>
        <w:jc w:val="both"/>
        <w:rPr>
          <w:rFonts w:ascii="Times New Roman" w:hAnsi="Times New Roman" w:cs="Times New Roman"/>
          <w:b/>
          <w:sz w:val="24"/>
          <w:szCs w:val="24"/>
        </w:rPr>
      </w:pPr>
      <w:r w:rsidRPr="00C81FDF">
        <w:rPr>
          <w:rFonts w:ascii="Times New Roman" w:hAnsi="Times New Roman" w:cs="Times New Roman"/>
          <w:b/>
          <w:sz w:val="24"/>
          <w:szCs w:val="24"/>
        </w:rPr>
        <w:t>D</w:t>
      </w:r>
      <w:r w:rsidRPr="00C81FDF">
        <w:rPr>
          <w:rFonts w:ascii="Times New Roman" w:hAnsi="Times New Roman" w:cs="Times New Roman"/>
          <w:b/>
          <w:sz w:val="24"/>
          <w:szCs w:val="24"/>
        </w:rPr>
        <w:t xml:space="preserve">iscuss the </w:t>
      </w:r>
      <w:r w:rsidRPr="00C81FDF">
        <w:rPr>
          <w:rFonts w:ascii="Times New Roman" w:hAnsi="Times New Roman" w:cs="Times New Roman"/>
          <w:b/>
          <w:sz w:val="24"/>
          <w:szCs w:val="24"/>
        </w:rPr>
        <w:t>steps involved in conducting black-box testing.</w:t>
      </w:r>
      <w:r w:rsidR="005F7C1B">
        <w:rPr>
          <w:rFonts w:ascii="Times New Roman" w:hAnsi="Times New Roman" w:cs="Times New Roman"/>
          <w:b/>
          <w:sz w:val="24"/>
          <w:szCs w:val="24"/>
        </w:rPr>
        <w:t>(</w:t>
      </w:r>
    </w:p>
    <w:p w:rsidR="004E5FBA" w:rsidRPr="005C1CBB" w:rsidRDefault="00015518" w:rsidP="00C81FDF">
      <w:pPr>
        <w:pStyle w:val="ListParagraph"/>
        <w:spacing w:after="0" w:line="480" w:lineRule="auto"/>
        <w:ind w:left="0" w:firstLine="720"/>
        <w:jc w:val="both"/>
        <w:rPr>
          <w:rFonts w:ascii="Times New Roman" w:hAnsi="Times New Roman" w:cs="Times New Roman"/>
          <w:sz w:val="24"/>
          <w:szCs w:val="24"/>
        </w:rPr>
      </w:pPr>
      <w:r w:rsidRPr="005C1CBB">
        <w:rPr>
          <w:rFonts w:ascii="Times New Roman" w:hAnsi="Times New Roman" w:cs="Times New Roman"/>
          <w:sz w:val="24"/>
          <w:szCs w:val="24"/>
        </w:rPr>
        <w:t>The codes for the server are supposed to meet both functional and non-functional requirements. Black-box testing is used to test the external interface and accredit the criteria. The following steps are to be</w:t>
      </w:r>
      <w:r w:rsidRPr="005C1CBB">
        <w:rPr>
          <w:rFonts w:ascii="Times New Roman" w:hAnsi="Times New Roman" w:cs="Times New Roman"/>
          <w:sz w:val="24"/>
          <w:szCs w:val="24"/>
        </w:rPr>
        <w:t xml:space="preserve"> followed whenever one</w:t>
      </w:r>
      <w:r w:rsidR="0033135F" w:rsidRPr="005C1CBB">
        <w:rPr>
          <w:rFonts w:ascii="Times New Roman" w:hAnsi="Times New Roman" w:cs="Times New Roman"/>
          <w:sz w:val="24"/>
          <w:szCs w:val="24"/>
        </w:rPr>
        <w:t xml:space="preserve"> does black box testing</w:t>
      </w:r>
      <w:r w:rsidR="001B2B55">
        <w:rPr>
          <w:rFonts w:ascii="Times New Roman" w:hAnsi="Times New Roman" w:cs="Times New Roman"/>
          <w:sz w:val="24"/>
          <w:szCs w:val="24"/>
        </w:rPr>
        <w:t xml:space="preserve"> (Ostrand, 2012)</w:t>
      </w:r>
      <w:r w:rsidR="00877B41" w:rsidRPr="005C1CBB">
        <w:rPr>
          <w:rFonts w:ascii="Times New Roman" w:hAnsi="Times New Roman" w:cs="Times New Roman"/>
          <w:sz w:val="24"/>
          <w:szCs w:val="24"/>
        </w:rPr>
        <w:t>.</w:t>
      </w:r>
    </w:p>
    <w:p w:rsidR="00877B41" w:rsidRPr="00C81FDF" w:rsidRDefault="00D5634F" w:rsidP="00C81FDF">
      <w:pPr>
        <w:pStyle w:val="ListParagraph"/>
        <w:numPr>
          <w:ilvl w:val="0"/>
          <w:numId w:val="3"/>
        </w:numPr>
        <w:spacing w:after="0" w:line="480" w:lineRule="auto"/>
        <w:jc w:val="both"/>
        <w:rPr>
          <w:rFonts w:ascii="Times New Roman" w:hAnsi="Times New Roman" w:cs="Times New Roman"/>
          <w:sz w:val="24"/>
          <w:szCs w:val="24"/>
        </w:rPr>
      </w:pPr>
      <w:r w:rsidRPr="00C81FDF">
        <w:rPr>
          <w:rFonts w:ascii="Times New Roman" w:hAnsi="Times New Roman" w:cs="Times New Roman"/>
          <w:sz w:val="24"/>
          <w:szCs w:val="24"/>
        </w:rPr>
        <w:t>Creating test</w:t>
      </w:r>
      <w:r w:rsidR="00015518" w:rsidRPr="00C81FDF">
        <w:rPr>
          <w:rFonts w:ascii="Times New Roman" w:hAnsi="Times New Roman" w:cs="Times New Roman"/>
          <w:sz w:val="24"/>
          <w:szCs w:val="24"/>
        </w:rPr>
        <w:t xml:space="preserve"> plans.</w:t>
      </w:r>
      <w:r w:rsidRPr="00C81FDF">
        <w:rPr>
          <w:rFonts w:ascii="Times New Roman" w:hAnsi="Times New Roman" w:cs="Times New Roman"/>
          <w:sz w:val="24"/>
          <w:szCs w:val="24"/>
        </w:rPr>
        <w:t xml:space="preserve"> The first step is working on a smart test plan for the process.</w:t>
      </w:r>
    </w:p>
    <w:p w:rsidR="00D5634F" w:rsidRPr="005C1CBB" w:rsidRDefault="00015518" w:rsidP="00C81FDF">
      <w:pPr>
        <w:pStyle w:val="ListParagraph"/>
        <w:numPr>
          <w:ilvl w:val="0"/>
          <w:numId w:val="3"/>
        </w:numPr>
        <w:spacing w:after="0" w:line="480" w:lineRule="auto"/>
        <w:jc w:val="both"/>
        <w:rPr>
          <w:rFonts w:ascii="Times New Roman" w:hAnsi="Times New Roman" w:cs="Times New Roman"/>
          <w:sz w:val="24"/>
          <w:szCs w:val="24"/>
        </w:rPr>
      </w:pPr>
      <w:r w:rsidRPr="005C1CBB">
        <w:rPr>
          <w:rFonts w:ascii="Times New Roman" w:hAnsi="Times New Roman" w:cs="Times New Roman"/>
          <w:sz w:val="24"/>
          <w:szCs w:val="24"/>
        </w:rPr>
        <w:t>C</w:t>
      </w:r>
      <w:r w:rsidRPr="005C1CBB">
        <w:rPr>
          <w:rFonts w:ascii="Times New Roman" w:hAnsi="Times New Roman" w:cs="Times New Roman"/>
          <w:sz w:val="24"/>
          <w:szCs w:val="24"/>
        </w:rPr>
        <w:t>onduct a detailed check on the external interface. The external interface should be thoroughly che</w:t>
      </w:r>
      <w:r w:rsidRPr="005C1CBB">
        <w:rPr>
          <w:rFonts w:ascii="Times New Roman" w:hAnsi="Times New Roman" w:cs="Times New Roman"/>
          <w:sz w:val="24"/>
          <w:szCs w:val="24"/>
        </w:rPr>
        <w:t xml:space="preserve">cked for several inputs by the use of automated test suits. There are various </w:t>
      </w:r>
      <w:r w:rsidRPr="005C1CBB">
        <w:rPr>
          <w:rFonts w:ascii="Times New Roman" w:hAnsi="Times New Roman" w:cs="Times New Roman"/>
          <w:sz w:val="24"/>
          <w:szCs w:val="24"/>
        </w:rPr>
        <w:lastRenderedPageBreak/>
        <w:t xml:space="preserve">types of mechanical taste suits that can be used not limited to archetype applications </w:t>
      </w:r>
      <w:bookmarkStart w:id="0" w:name="_GoBack"/>
      <w:bookmarkEnd w:id="0"/>
      <w:r w:rsidRPr="005C1CBB">
        <w:rPr>
          <w:rFonts w:ascii="Times New Roman" w:hAnsi="Times New Roman" w:cs="Times New Roman"/>
          <w:sz w:val="24"/>
          <w:szCs w:val="24"/>
        </w:rPr>
        <w:t>and NUnit suites.</w:t>
      </w:r>
    </w:p>
    <w:p w:rsidR="00D5634F" w:rsidRPr="005C1CBB" w:rsidRDefault="00015518" w:rsidP="00C81FDF">
      <w:pPr>
        <w:pStyle w:val="ListParagraph"/>
        <w:numPr>
          <w:ilvl w:val="0"/>
          <w:numId w:val="3"/>
        </w:numPr>
        <w:spacing w:after="0" w:line="480" w:lineRule="auto"/>
        <w:jc w:val="both"/>
        <w:rPr>
          <w:rFonts w:ascii="Times New Roman" w:hAnsi="Times New Roman" w:cs="Times New Roman"/>
          <w:sz w:val="24"/>
          <w:szCs w:val="24"/>
        </w:rPr>
      </w:pPr>
      <w:r w:rsidRPr="005C1CBB">
        <w:rPr>
          <w:rFonts w:ascii="Times New Roman" w:hAnsi="Times New Roman" w:cs="Times New Roman"/>
          <w:sz w:val="24"/>
          <w:szCs w:val="24"/>
        </w:rPr>
        <w:t>After one is done with checking of the external interface, they shou</w:t>
      </w:r>
      <w:r w:rsidRPr="005C1CBB">
        <w:rPr>
          <w:rFonts w:ascii="Times New Roman" w:hAnsi="Times New Roman" w:cs="Times New Roman"/>
          <w:sz w:val="24"/>
          <w:szCs w:val="24"/>
        </w:rPr>
        <w:t>ld perform a loading test. Applications are load tested to look into their behavior at given load stages. This is to make sure that all purposes</w:t>
      </w:r>
      <w:r w:rsidR="003624FA" w:rsidRPr="005C1CBB">
        <w:rPr>
          <w:rFonts w:ascii="Times New Roman" w:hAnsi="Times New Roman" w:cs="Times New Roman"/>
          <w:sz w:val="24"/>
          <w:szCs w:val="24"/>
        </w:rPr>
        <w:t xml:space="preserve"> for the block application are per stated. </w:t>
      </w:r>
    </w:p>
    <w:p w:rsidR="003624FA" w:rsidRPr="005C1CBB" w:rsidRDefault="00015518" w:rsidP="00C81FDF">
      <w:pPr>
        <w:pStyle w:val="ListParagraph"/>
        <w:numPr>
          <w:ilvl w:val="0"/>
          <w:numId w:val="3"/>
        </w:numPr>
        <w:spacing w:after="0" w:line="480" w:lineRule="auto"/>
        <w:jc w:val="both"/>
        <w:rPr>
          <w:rFonts w:ascii="Times New Roman" w:hAnsi="Times New Roman" w:cs="Times New Roman"/>
          <w:sz w:val="24"/>
          <w:szCs w:val="24"/>
        </w:rPr>
      </w:pPr>
      <w:r w:rsidRPr="005C1CBB">
        <w:rPr>
          <w:rFonts w:ascii="Times New Roman" w:hAnsi="Times New Roman" w:cs="Times New Roman"/>
          <w:sz w:val="24"/>
          <w:szCs w:val="24"/>
        </w:rPr>
        <w:t>Do stress testing. There are extreme load conditions which canno</w:t>
      </w:r>
      <w:r w:rsidRPr="005C1CBB">
        <w:rPr>
          <w:rFonts w:ascii="Times New Roman" w:hAnsi="Times New Roman" w:cs="Times New Roman"/>
          <w:sz w:val="24"/>
          <w:szCs w:val="24"/>
        </w:rPr>
        <w:t>t give clear tailbacks of the application block. Stress testing will ensure that all the bottlenecks visible under such circumstances.</w:t>
      </w:r>
    </w:p>
    <w:p w:rsidR="003624FA" w:rsidRPr="005C1CBB" w:rsidRDefault="00015518" w:rsidP="00C81FDF">
      <w:pPr>
        <w:pStyle w:val="ListParagraph"/>
        <w:numPr>
          <w:ilvl w:val="0"/>
          <w:numId w:val="3"/>
        </w:numPr>
        <w:spacing w:after="0" w:line="480" w:lineRule="auto"/>
        <w:jc w:val="both"/>
        <w:rPr>
          <w:rFonts w:ascii="Times New Roman" w:hAnsi="Times New Roman" w:cs="Times New Roman"/>
          <w:sz w:val="24"/>
          <w:szCs w:val="24"/>
        </w:rPr>
      </w:pPr>
      <w:r w:rsidRPr="005C1CBB">
        <w:rPr>
          <w:rFonts w:ascii="Times New Roman" w:hAnsi="Times New Roman" w:cs="Times New Roman"/>
          <w:sz w:val="24"/>
          <w:szCs w:val="24"/>
        </w:rPr>
        <w:t>Carry out a test on the security level. Test any threats to the application by installing it, then try to hack the ap</w:t>
      </w:r>
      <w:r w:rsidRPr="005C1CBB">
        <w:rPr>
          <w:rFonts w:ascii="Times New Roman" w:hAnsi="Times New Roman" w:cs="Times New Roman"/>
          <w:sz w:val="24"/>
          <w:szCs w:val="24"/>
        </w:rPr>
        <w:t>plication through any weakness taught on the application block.</w:t>
      </w:r>
    </w:p>
    <w:p w:rsidR="003624FA" w:rsidRDefault="00015518" w:rsidP="00C81FDF">
      <w:pPr>
        <w:pStyle w:val="ListParagraph"/>
        <w:numPr>
          <w:ilvl w:val="0"/>
          <w:numId w:val="3"/>
        </w:numPr>
        <w:spacing w:after="0" w:line="480" w:lineRule="auto"/>
        <w:jc w:val="both"/>
        <w:rPr>
          <w:rFonts w:ascii="Times New Roman" w:hAnsi="Times New Roman" w:cs="Times New Roman"/>
          <w:sz w:val="24"/>
          <w:szCs w:val="24"/>
        </w:rPr>
      </w:pPr>
      <w:r w:rsidRPr="005C1CBB">
        <w:rPr>
          <w:rFonts w:ascii="Times New Roman" w:hAnsi="Times New Roman" w:cs="Times New Roman"/>
          <w:sz w:val="24"/>
          <w:szCs w:val="24"/>
        </w:rPr>
        <w:t>Security testing is minor and not satisfactory; therefore, globalization testing should also be done to ensure integration of the application locales.</w:t>
      </w:r>
    </w:p>
    <w:p w:rsidR="00C81FDF" w:rsidRDefault="00C81FD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646A12" w:rsidRPr="00646A12" w:rsidRDefault="00015518" w:rsidP="00646A12">
      <w:pPr>
        <w:shd w:val="clear" w:color="auto" w:fill="FFFFFF"/>
        <w:spacing w:after="0" w:line="240" w:lineRule="auto"/>
        <w:jc w:val="center"/>
        <w:rPr>
          <w:rFonts w:ascii="Times New Roman" w:eastAsia="Times New Roman" w:hAnsi="Times New Roman" w:cs="Times New Roman"/>
          <w:color w:val="000000"/>
          <w:sz w:val="24"/>
          <w:szCs w:val="24"/>
        </w:rPr>
      </w:pPr>
      <w:r w:rsidRPr="00646A12">
        <w:rPr>
          <w:rFonts w:ascii="Times New Roman" w:eastAsia="Times New Roman" w:hAnsi="Times New Roman" w:cs="Times New Roman"/>
          <w:color w:val="000000"/>
          <w:sz w:val="24"/>
          <w:szCs w:val="24"/>
        </w:rPr>
        <w:lastRenderedPageBreak/>
        <w:t>References</w:t>
      </w:r>
    </w:p>
    <w:p w:rsidR="00646A12" w:rsidRPr="00646A12" w:rsidRDefault="00015518" w:rsidP="00646A1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6A12">
        <w:rPr>
          <w:rFonts w:ascii="Times New Roman" w:eastAsia="Times New Roman" w:hAnsi="Times New Roman" w:cs="Times New Roman"/>
          <w:color w:val="000000"/>
          <w:sz w:val="24"/>
          <w:szCs w:val="24"/>
        </w:rPr>
        <w:t xml:space="preserve">Carter, P. A. </w:t>
      </w:r>
      <w:r w:rsidRPr="00646A12">
        <w:rPr>
          <w:rFonts w:ascii="Times New Roman" w:eastAsia="Times New Roman" w:hAnsi="Times New Roman" w:cs="Times New Roman"/>
          <w:color w:val="000000"/>
          <w:sz w:val="24"/>
          <w:szCs w:val="24"/>
        </w:rPr>
        <w:t>(2016). SQL Server Security Model. </w:t>
      </w:r>
      <w:r w:rsidRPr="00646A12">
        <w:rPr>
          <w:rFonts w:ascii="Times New Roman" w:eastAsia="Times New Roman" w:hAnsi="Times New Roman" w:cs="Times New Roman"/>
          <w:i/>
          <w:iCs/>
          <w:color w:val="000000"/>
          <w:sz w:val="24"/>
          <w:szCs w:val="24"/>
        </w:rPr>
        <w:t>Securing SQL Server</w:t>
      </w:r>
      <w:r w:rsidRPr="00646A12">
        <w:rPr>
          <w:rFonts w:ascii="Times New Roman" w:eastAsia="Times New Roman" w:hAnsi="Times New Roman" w:cs="Times New Roman"/>
          <w:color w:val="000000"/>
          <w:sz w:val="24"/>
          <w:szCs w:val="24"/>
        </w:rPr>
        <w:t>, 15-33. doi:10.1007/978-1-4842-2265-2_2</w:t>
      </w:r>
    </w:p>
    <w:p w:rsidR="00646A12" w:rsidRPr="00646A12" w:rsidRDefault="00015518" w:rsidP="00646A1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6A12">
        <w:rPr>
          <w:rFonts w:ascii="Times New Roman" w:eastAsia="Times New Roman" w:hAnsi="Times New Roman" w:cs="Times New Roman"/>
          <w:color w:val="000000"/>
          <w:sz w:val="24"/>
          <w:szCs w:val="24"/>
        </w:rPr>
        <w:t>Celko, J. (2015). Embedded SQL, CLI Dynamic SQL, and SQL/PSM. </w:t>
      </w:r>
      <w:r w:rsidRPr="00646A12">
        <w:rPr>
          <w:rFonts w:ascii="Times New Roman" w:eastAsia="Times New Roman" w:hAnsi="Times New Roman" w:cs="Times New Roman"/>
          <w:i/>
          <w:iCs/>
          <w:color w:val="000000"/>
          <w:sz w:val="24"/>
          <w:szCs w:val="24"/>
        </w:rPr>
        <w:t>Joe Celko's SQL for Smarties</w:t>
      </w:r>
      <w:r w:rsidRPr="00646A12">
        <w:rPr>
          <w:rFonts w:ascii="Times New Roman" w:eastAsia="Times New Roman" w:hAnsi="Times New Roman" w:cs="Times New Roman"/>
          <w:color w:val="000000"/>
          <w:sz w:val="24"/>
          <w:szCs w:val="24"/>
        </w:rPr>
        <w:t>, 795-813. doi:10.1016/b978-0-12-800761-7.00038-3</w:t>
      </w:r>
    </w:p>
    <w:p w:rsidR="00646A12" w:rsidRPr="00646A12" w:rsidRDefault="00015518" w:rsidP="00646A1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6A12">
        <w:rPr>
          <w:rFonts w:ascii="Times New Roman" w:eastAsia="Times New Roman" w:hAnsi="Times New Roman" w:cs="Times New Roman"/>
          <w:color w:val="000000"/>
          <w:sz w:val="24"/>
          <w:szCs w:val="24"/>
        </w:rPr>
        <w:t xml:space="preserve">Cherry, D. (2015). </w:t>
      </w:r>
      <w:r w:rsidRPr="00646A12">
        <w:rPr>
          <w:rFonts w:ascii="Times New Roman" w:eastAsia="Times New Roman" w:hAnsi="Times New Roman" w:cs="Times New Roman"/>
          <w:color w:val="000000"/>
          <w:sz w:val="24"/>
          <w:szCs w:val="24"/>
        </w:rPr>
        <w:t>Identifying Security Requirements. </w:t>
      </w:r>
      <w:r w:rsidRPr="00646A12">
        <w:rPr>
          <w:rFonts w:ascii="Times New Roman" w:eastAsia="Times New Roman" w:hAnsi="Times New Roman" w:cs="Times New Roman"/>
          <w:i/>
          <w:iCs/>
          <w:color w:val="000000"/>
          <w:sz w:val="24"/>
          <w:szCs w:val="24"/>
        </w:rPr>
        <w:t>Securing SQL Server</w:t>
      </w:r>
      <w:r w:rsidRPr="00646A12">
        <w:rPr>
          <w:rFonts w:ascii="Times New Roman" w:eastAsia="Times New Roman" w:hAnsi="Times New Roman" w:cs="Times New Roman"/>
          <w:color w:val="000000"/>
          <w:sz w:val="24"/>
          <w:szCs w:val="24"/>
        </w:rPr>
        <w:t>, 1-6. doi:10.1016/b978-0-12-801275-8.00001-4</w:t>
      </w:r>
    </w:p>
    <w:p w:rsidR="00646A12" w:rsidRPr="00646A12" w:rsidRDefault="00015518" w:rsidP="00646A1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Ostrand, T. (201</w:t>
      </w:r>
      <w:r w:rsidRPr="00646A12">
        <w:rPr>
          <w:rFonts w:ascii="Times New Roman" w:eastAsia="Times New Roman" w:hAnsi="Times New Roman" w:cs="Times New Roman"/>
          <w:color w:val="000000"/>
          <w:sz w:val="24"/>
          <w:szCs w:val="24"/>
        </w:rPr>
        <w:t>2). Black-Box Testing. </w:t>
      </w:r>
      <w:r w:rsidRPr="00646A12">
        <w:rPr>
          <w:rFonts w:ascii="Times New Roman" w:eastAsia="Times New Roman" w:hAnsi="Times New Roman" w:cs="Times New Roman"/>
          <w:i/>
          <w:iCs/>
          <w:color w:val="000000"/>
          <w:sz w:val="24"/>
          <w:szCs w:val="24"/>
        </w:rPr>
        <w:t>Encyclopedia of Software Engineering</w:t>
      </w:r>
      <w:r w:rsidRPr="00646A12">
        <w:rPr>
          <w:rFonts w:ascii="Times New Roman" w:eastAsia="Times New Roman" w:hAnsi="Times New Roman" w:cs="Times New Roman"/>
          <w:color w:val="000000"/>
          <w:sz w:val="24"/>
          <w:szCs w:val="24"/>
        </w:rPr>
        <w:t>. doi:10.1002/0471028959.sof022</w:t>
      </w:r>
    </w:p>
    <w:p w:rsidR="00646A12" w:rsidRPr="00646A12" w:rsidRDefault="00015518" w:rsidP="00646A1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6A12">
        <w:rPr>
          <w:rFonts w:ascii="Times New Roman" w:eastAsia="Times New Roman" w:hAnsi="Times New Roman" w:cs="Times New Roman"/>
          <w:color w:val="000000"/>
          <w:sz w:val="24"/>
          <w:szCs w:val="24"/>
        </w:rPr>
        <w:t xml:space="preserve">Shepherd, M. (2010). Stopping insulin injections </w:t>
      </w:r>
      <w:r w:rsidRPr="00646A12">
        <w:rPr>
          <w:rFonts w:ascii="Times New Roman" w:eastAsia="Times New Roman" w:hAnsi="Times New Roman" w:cs="Times New Roman"/>
          <w:color w:val="000000"/>
          <w:sz w:val="24"/>
          <w:szCs w:val="24"/>
        </w:rPr>
        <w:t>following genetic testing in diabetes: impact on identity. </w:t>
      </w:r>
      <w:r w:rsidRPr="00646A12">
        <w:rPr>
          <w:rFonts w:ascii="Times New Roman" w:eastAsia="Times New Roman" w:hAnsi="Times New Roman" w:cs="Times New Roman"/>
          <w:i/>
          <w:iCs/>
          <w:color w:val="000000"/>
          <w:sz w:val="24"/>
          <w:szCs w:val="24"/>
        </w:rPr>
        <w:t>Diabetic Medicine</w:t>
      </w:r>
      <w:r w:rsidRPr="00646A12">
        <w:rPr>
          <w:rFonts w:ascii="Times New Roman" w:eastAsia="Times New Roman" w:hAnsi="Times New Roman" w:cs="Times New Roman"/>
          <w:color w:val="000000"/>
          <w:sz w:val="24"/>
          <w:szCs w:val="24"/>
        </w:rPr>
        <w:t>, </w:t>
      </w:r>
      <w:r w:rsidRPr="00646A12">
        <w:rPr>
          <w:rFonts w:ascii="Times New Roman" w:eastAsia="Times New Roman" w:hAnsi="Times New Roman" w:cs="Times New Roman"/>
          <w:i/>
          <w:iCs/>
          <w:color w:val="000000"/>
          <w:sz w:val="24"/>
          <w:szCs w:val="24"/>
        </w:rPr>
        <w:t>27</w:t>
      </w:r>
      <w:r w:rsidRPr="00646A12">
        <w:rPr>
          <w:rFonts w:ascii="Times New Roman" w:eastAsia="Times New Roman" w:hAnsi="Times New Roman" w:cs="Times New Roman"/>
          <w:color w:val="000000"/>
          <w:sz w:val="24"/>
          <w:szCs w:val="24"/>
        </w:rPr>
        <w:t>(7), 838-843. doi:10.1111/j.1464-5491.2010.03022.x</w:t>
      </w:r>
    </w:p>
    <w:p w:rsidR="00646A12" w:rsidRPr="005C1CBB" w:rsidRDefault="00646A12" w:rsidP="00D76B64">
      <w:pPr>
        <w:pStyle w:val="ListParagraph"/>
        <w:spacing w:after="0" w:line="480" w:lineRule="auto"/>
        <w:ind w:firstLine="720"/>
        <w:jc w:val="both"/>
        <w:rPr>
          <w:rFonts w:ascii="Times New Roman" w:hAnsi="Times New Roman" w:cs="Times New Roman"/>
          <w:sz w:val="24"/>
          <w:szCs w:val="24"/>
        </w:rPr>
      </w:pPr>
    </w:p>
    <w:p w:rsidR="00D5634F" w:rsidRPr="005C1CBB" w:rsidRDefault="00D5634F" w:rsidP="00D76B64">
      <w:pPr>
        <w:pStyle w:val="ListParagraph"/>
        <w:spacing w:after="0" w:line="480" w:lineRule="auto"/>
        <w:ind w:firstLine="720"/>
        <w:jc w:val="both"/>
        <w:rPr>
          <w:rFonts w:ascii="Times New Roman" w:hAnsi="Times New Roman" w:cs="Times New Roman"/>
          <w:sz w:val="24"/>
          <w:szCs w:val="24"/>
        </w:rPr>
      </w:pPr>
    </w:p>
    <w:sectPr w:rsidR="00D5634F" w:rsidRPr="005C1CBB" w:rsidSect="00E530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518" w:rsidRDefault="00015518">
      <w:pPr>
        <w:spacing w:after="0" w:line="240" w:lineRule="auto"/>
      </w:pPr>
      <w:r>
        <w:separator/>
      </w:r>
    </w:p>
  </w:endnote>
  <w:endnote w:type="continuationSeparator" w:id="0">
    <w:p w:rsidR="00015518" w:rsidRDefault="00015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518" w:rsidRDefault="00015518">
      <w:pPr>
        <w:spacing w:after="0" w:line="240" w:lineRule="auto"/>
      </w:pPr>
      <w:r>
        <w:separator/>
      </w:r>
    </w:p>
  </w:footnote>
  <w:footnote w:type="continuationSeparator" w:id="0">
    <w:p w:rsidR="00015518" w:rsidRDefault="00015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0E4" w:rsidRPr="00C81FDF" w:rsidRDefault="00015518" w:rsidP="00C81FDF">
    <w:pPr>
      <w:pStyle w:val="Header"/>
      <w:rPr>
        <w:rFonts w:ascii="Times New Roman" w:hAnsi="Times New Roman" w:cs="Times New Roman"/>
        <w:sz w:val="24"/>
        <w:szCs w:val="24"/>
      </w:rPr>
    </w:pPr>
    <w:r w:rsidRPr="00C81FDF">
      <w:rPr>
        <w:rFonts w:ascii="Times New Roman" w:hAnsi="Times New Roman" w:cs="Times New Roman"/>
        <w:sz w:val="24"/>
        <w:szCs w:val="24"/>
      </w:rPr>
      <w:t>DATABASE SECURITY</w:t>
    </w:r>
    <w:r w:rsidR="00C81FDF">
      <w:rPr>
        <w:rFonts w:ascii="Times New Roman" w:hAnsi="Times New Roman" w:cs="Times New Roman"/>
        <w:sz w:val="24"/>
        <w:szCs w:val="24"/>
      </w:rPr>
      <w:t xml:space="preserve"> </w:t>
    </w:r>
    <w:r w:rsidR="00C81FDF">
      <w:rPr>
        <w:rFonts w:ascii="Times New Roman" w:hAnsi="Times New Roman" w:cs="Times New Roman"/>
        <w:sz w:val="24"/>
        <w:szCs w:val="24"/>
      </w:rPr>
      <w:tab/>
    </w:r>
    <w:r w:rsidR="00C81FDF">
      <w:rPr>
        <w:rFonts w:ascii="Times New Roman" w:hAnsi="Times New Roman" w:cs="Times New Roman"/>
        <w:sz w:val="24"/>
        <w:szCs w:val="24"/>
      </w:rPr>
      <w:tab/>
    </w:r>
    <w:sdt>
      <w:sdtPr>
        <w:rPr>
          <w:rFonts w:ascii="Times New Roman" w:hAnsi="Times New Roman" w:cs="Times New Roman"/>
          <w:sz w:val="24"/>
          <w:szCs w:val="24"/>
        </w:rPr>
        <w:id w:val="489689664"/>
        <w:docPartObj>
          <w:docPartGallery w:val="Page Numbers (Top of Page)"/>
          <w:docPartUnique/>
        </w:docPartObj>
      </w:sdtPr>
      <w:sdtEndPr>
        <w:rPr>
          <w:noProof/>
        </w:rPr>
      </w:sdtEndPr>
      <w:sdtContent>
        <w:r w:rsidRPr="00C81FDF">
          <w:rPr>
            <w:rFonts w:ascii="Times New Roman" w:hAnsi="Times New Roman" w:cs="Times New Roman"/>
            <w:sz w:val="24"/>
            <w:szCs w:val="24"/>
          </w:rPr>
          <w:fldChar w:fldCharType="begin"/>
        </w:r>
        <w:r w:rsidRPr="00C81FDF">
          <w:rPr>
            <w:rFonts w:ascii="Times New Roman" w:hAnsi="Times New Roman" w:cs="Times New Roman"/>
            <w:sz w:val="24"/>
            <w:szCs w:val="24"/>
          </w:rPr>
          <w:instrText xml:space="preserve"> PAGE   \* MERGEFORMAT </w:instrText>
        </w:r>
        <w:r w:rsidRPr="00C81FDF">
          <w:rPr>
            <w:rFonts w:ascii="Times New Roman" w:hAnsi="Times New Roman" w:cs="Times New Roman"/>
            <w:sz w:val="24"/>
            <w:szCs w:val="24"/>
          </w:rPr>
          <w:fldChar w:fldCharType="separate"/>
        </w:r>
        <w:r w:rsidR="004730DC">
          <w:rPr>
            <w:rFonts w:ascii="Times New Roman" w:hAnsi="Times New Roman" w:cs="Times New Roman"/>
            <w:noProof/>
            <w:sz w:val="24"/>
            <w:szCs w:val="24"/>
          </w:rPr>
          <w:t>4</w:t>
        </w:r>
        <w:r w:rsidRPr="00C81FDF">
          <w:rPr>
            <w:rFonts w:ascii="Times New Roman" w:hAnsi="Times New Roman" w:cs="Times New Roman"/>
            <w:noProof/>
            <w:sz w:val="24"/>
            <w:szCs w:val="24"/>
          </w:rPr>
          <w:fldChar w:fldCharType="end"/>
        </w:r>
      </w:sdtContent>
    </w:sdt>
  </w:p>
  <w:p w:rsidR="00E530E4" w:rsidRDefault="00E530E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B55" w:rsidRPr="00C81FDF" w:rsidRDefault="00C81FDF" w:rsidP="00C81FDF">
    <w:pPr>
      <w:pStyle w:val="Header"/>
      <w:rPr>
        <w:rFonts w:ascii="Times New Roman" w:hAnsi="Times New Roman" w:cs="Times New Roman"/>
        <w:sz w:val="24"/>
        <w:szCs w:val="24"/>
      </w:rPr>
    </w:pPr>
    <w:r w:rsidRPr="00C81FDF">
      <w:rPr>
        <w:rFonts w:ascii="Times New Roman" w:hAnsi="Times New Roman" w:cs="Times New Roman"/>
        <w:sz w:val="24"/>
        <w:szCs w:val="24"/>
      </w:rPr>
      <w:t>Running head</w:t>
    </w:r>
    <w:r w:rsidR="00015518" w:rsidRPr="00C81FDF">
      <w:rPr>
        <w:rFonts w:ascii="Times New Roman" w:hAnsi="Times New Roman" w:cs="Times New Roman"/>
        <w:sz w:val="24"/>
        <w:szCs w:val="24"/>
      </w:rPr>
      <w:t>: DATABASE SECURITY</w:t>
    </w:r>
    <w:r w:rsidR="00015518" w:rsidRPr="00C81FDF">
      <w:rPr>
        <w:rFonts w:ascii="Times New Roman" w:hAnsi="Times New Roman" w:cs="Times New Roman"/>
        <w:sz w:val="24"/>
        <w:szCs w:val="24"/>
      </w:rPr>
      <w:t xml:space="preserve">   </w:t>
    </w:r>
    <w:r w:rsidRPr="00C81FDF">
      <w:rPr>
        <w:rFonts w:ascii="Times New Roman" w:hAnsi="Times New Roman" w:cs="Times New Roman"/>
        <w:sz w:val="24"/>
        <w:szCs w:val="24"/>
      </w:rPr>
      <w:tab/>
    </w:r>
    <w:r w:rsidRPr="00C81FDF">
      <w:rPr>
        <w:rFonts w:ascii="Times New Roman" w:hAnsi="Times New Roman" w:cs="Times New Roman"/>
        <w:sz w:val="24"/>
        <w:szCs w:val="24"/>
      </w:rPr>
      <w:tab/>
    </w:r>
    <w:r w:rsidR="00015518" w:rsidRPr="00C81FDF">
      <w:rPr>
        <w:rFonts w:ascii="Times New Roman" w:hAnsi="Times New Roman" w:cs="Times New Roman"/>
        <w:sz w:val="24"/>
        <w:szCs w:val="24"/>
      </w:rPr>
      <w:t xml:space="preserve">                                   </w:t>
    </w:r>
    <w:r w:rsidR="00015518" w:rsidRPr="00C81FDF">
      <w:rPr>
        <w:rFonts w:ascii="Times New Roman" w:hAnsi="Times New Roman" w:cs="Times New Roman"/>
        <w:sz w:val="24"/>
        <w:szCs w:val="24"/>
      </w:rPr>
      <w:t xml:space="preserve">    </w:t>
    </w:r>
    <w:r w:rsidR="00015518" w:rsidRPr="00C81FDF">
      <w:rPr>
        <w:rFonts w:ascii="Times New Roman" w:hAnsi="Times New Roman" w:cs="Times New Roman"/>
        <w:sz w:val="24"/>
        <w:szCs w:val="24"/>
      </w:rPr>
      <w:t xml:space="preserve"> </w:t>
    </w:r>
    <w:sdt>
      <w:sdtPr>
        <w:rPr>
          <w:rFonts w:ascii="Times New Roman" w:hAnsi="Times New Roman" w:cs="Times New Roman"/>
          <w:sz w:val="24"/>
          <w:szCs w:val="24"/>
        </w:rPr>
        <w:id w:val="1938093985"/>
        <w:docPartObj>
          <w:docPartGallery w:val="Page Numbers (Top of Page)"/>
          <w:docPartUnique/>
        </w:docPartObj>
      </w:sdtPr>
      <w:sdtEndPr>
        <w:rPr>
          <w:noProof/>
        </w:rPr>
      </w:sdtEndPr>
      <w:sdtContent>
        <w:r w:rsidR="00015518" w:rsidRPr="00C81FDF">
          <w:rPr>
            <w:rFonts w:ascii="Times New Roman" w:hAnsi="Times New Roman" w:cs="Times New Roman"/>
            <w:sz w:val="24"/>
            <w:szCs w:val="24"/>
          </w:rPr>
          <w:fldChar w:fldCharType="begin"/>
        </w:r>
        <w:r w:rsidR="00015518" w:rsidRPr="00C81FDF">
          <w:rPr>
            <w:rFonts w:ascii="Times New Roman" w:hAnsi="Times New Roman" w:cs="Times New Roman"/>
            <w:sz w:val="24"/>
            <w:szCs w:val="24"/>
          </w:rPr>
          <w:instrText xml:space="preserve"> PAGE   \* MERGEFORMAT </w:instrText>
        </w:r>
        <w:r w:rsidR="00015518" w:rsidRPr="00C81FDF">
          <w:rPr>
            <w:rFonts w:ascii="Times New Roman" w:hAnsi="Times New Roman" w:cs="Times New Roman"/>
            <w:sz w:val="24"/>
            <w:szCs w:val="24"/>
          </w:rPr>
          <w:fldChar w:fldCharType="separate"/>
        </w:r>
        <w:r w:rsidR="005F7C1B">
          <w:rPr>
            <w:rFonts w:ascii="Times New Roman" w:hAnsi="Times New Roman" w:cs="Times New Roman"/>
            <w:noProof/>
            <w:sz w:val="24"/>
            <w:szCs w:val="24"/>
          </w:rPr>
          <w:t>1</w:t>
        </w:r>
        <w:r w:rsidR="00015518" w:rsidRPr="00C81FDF">
          <w:rPr>
            <w:rFonts w:ascii="Times New Roman" w:hAnsi="Times New Roman" w:cs="Times New Roman"/>
            <w:noProof/>
            <w:sz w:val="24"/>
            <w:szCs w:val="24"/>
          </w:rPr>
          <w:fldChar w:fldCharType="end"/>
        </w:r>
      </w:sdtContent>
    </w:sdt>
  </w:p>
  <w:p w:rsidR="00E530E4" w:rsidRDefault="00E530E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3C3C"/>
    <w:multiLevelType w:val="hybridMultilevel"/>
    <w:tmpl w:val="255EED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B0288A"/>
    <w:multiLevelType w:val="hybridMultilevel"/>
    <w:tmpl w:val="823C9838"/>
    <w:lvl w:ilvl="0" w:tplc="17C8AA10">
      <w:start w:val="1"/>
      <w:numFmt w:val="decimal"/>
      <w:lvlText w:val="%1."/>
      <w:lvlJc w:val="left"/>
      <w:pPr>
        <w:ind w:left="1800" w:hanging="360"/>
      </w:pPr>
      <w:rPr>
        <w:rFonts w:hint="default"/>
      </w:rPr>
    </w:lvl>
    <w:lvl w:ilvl="1" w:tplc="B5003D28" w:tentative="1">
      <w:start w:val="1"/>
      <w:numFmt w:val="lowerLetter"/>
      <w:lvlText w:val="%2."/>
      <w:lvlJc w:val="left"/>
      <w:pPr>
        <w:ind w:left="2520" w:hanging="360"/>
      </w:pPr>
    </w:lvl>
    <w:lvl w:ilvl="2" w:tplc="70340CAC" w:tentative="1">
      <w:start w:val="1"/>
      <w:numFmt w:val="lowerRoman"/>
      <w:lvlText w:val="%3."/>
      <w:lvlJc w:val="right"/>
      <w:pPr>
        <w:ind w:left="3240" w:hanging="180"/>
      </w:pPr>
    </w:lvl>
    <w:lvl w:ilvl="3" w:tplc="7DC2FC1C" w:tentative="1">
      <w:start w:val="1"/>
      <w:numFmt w:val="decimal"/>
      <w:lvlText w:val="%4."/>
      <w:lvlJc w:val="left"/>
      <w:pPr>
        <w:ind w:left="3960" w:hanging="360"/>
      </w:pPr>
    </w:lvl>
    <w:lvl w:ilvl="4" w:tplc="42F28EB0" w:tentative="1">
      <w:start w:val="1"/>
      <w:numFmt w:val="lowerLetter"/>
      <w:lvlText w:val="%5."/>
      <w:lvlJc w:val="left"/>
      <w:pPr>
        <w:ind w:left="4680" w:hanging="360"/>
      </w:pPr>
    </w:lvl>
    <w:lvl w:ilvl="5" w:tplc="94CCC28A" w:tentative="1">
      <w:start w:val="1"/>
      <w:numFmt w:val="lowerRoman"/>
      <w:lvlText w:val="%6."/>
      <w:lvlJc w:val="right"/>
      <w:pPr>
        <w:ind w:left="5400" w:hanging="180"/>
      </w:pPr>
    </w:lvl>
    <w:lvl w:ilvl="6" w:tplc="B608C5A2" w:tentative="1">
      <w:start w:val="1"/>
      <w:numFmt w:val="decimal"/>
      <w:lvlText w:val="%7."/>
      <w:lvlJc w:val="left"/>
      <w:pPr>
        <w:ind w:left="6120" w:hanging="360"/>
      </w:pPr>
    </w:lvl>
    <w:lvl w:ilvl="7" w:tplc="4EACA552" w:tentative="1">
      <w:start w:val="1"/>
      <w:numFmt w:val="lowerLetter"/>
      <w:lvlText w:val="%8."/>
      <w:lvlJc w:val="left"/>
      <w:pPr>
        <w:ind w:left="6840" w:hanging="360"/>
      </w:pPr>
    </w:lvl>
    <w:lvl w:ilvl="8" w:tplc="A900FF9C" w:tentative="1">
      <w:start w:val="1"/>
      <w:numFmt w:val="lowerRoman"/>
      <w:lvlText w:val="%9."/>
      <w:lvlJc w:val="right"/>
      <w:pPr>
        <w:ind w:left="7560" w:hanging="180"/>
      </w:pPr>
    </w:lvl>
  </w:abstractNum>
  <w:abstractNum w:abstractNumId="2" w15:restartNumberingAfterBreak="0">
    <w:nsid w:val="50B43DD1"/>
    <w:multiLevelType w:val="hybridMultilevel"/>
    <w:tmpl w:val="CBBA3CD6"/>
    <w:lvl w:ilvl="0" w:tplc="37CC1B9A">
      <w:start w:val="1"/>
      <w:numFmt w:val="decimal"/>
      <w:lvlText w:val="%1."/>
      <w:lvlJc w:val="left"/>
      <w:pPr>
        <w:ind w:left="720" w:hanging="360"/>
      </w:pPr>
      <w:rPr>
        <w:rFonts w:hint="default"/>
      </w:rPr>
    </w:lvl>
    <w:lvl w:ilvl="1" w:tplc="340AEDB4" w:tentative="1">
      <w:start w:val="1"/>
      <w:numFmt w:val="lowerLetter"/>
      <w:lvlText w:val="%2."/>
      <w:lvlJc w:val="left"/>
      <w:pPr>
        <w:ind w:left="1440" w:hanging="360"/>
      </w:pPr>
    </w:lvl>
    <w:lvl w:ilvl="2" w:tplc="97E4B510" w:tentative="1">
      <w:start w:val="1"/>
      <w:numFmt w:val="lowerRoman"/>
      <w:lvlText w:val="%3."/>
      <w:lvlJc w:val="right"/>
      <w:pPr>
        <w:ind w:left="2160" w:hanging="180"/>
      </w:pPr>
    </w:lvl>
    <w:lvl w:ilvl="3" w:tplc="A784EC58" w:tentative="1">
      <w:start w:val="1"/>
      <w:numFmt w:val="decimal"/>
      <w:lvlText w:val="%4."/>
      <w:lvlJc w:val="left"/>
      <w:pPr>
        <w:ind w:left="2880" w:hanging="360"/>
      </w:pPr>
    </w:lvl>
    <w:lvl w:ilvl="4" w:tplc="A4165E3C" w:tentative="1">
      <w:start w:val="1"/>
      <w:numFmt w:val="lowerLetter"/>
      <w:lvlText w:val="%5."/>
      <w:lvlJc w:val="left"/>
      <w:pPr>
        <w:ind w:left="3600" w:hanging="360"/>
      </w:pPr>
    </w:lvl>
    <w:lvl w:ilvl="5" w:tplc="9B2C8118" w:tentative="1">
      <w:start w:val="1"/>
      <w:numFmt w:val="lowerRoman"/>
      <w:lvlText w:val="%6."/>
      <w:lvlJc w:val="right"/>
      <w:pPr>
        <w:ind w:left="4320" w:hanging="180"/>
      </w:pPr>
    </w:lvl>
    <w:lvl w:ilvl="6" w:tplc="0F56BED4" w:tentative="1">
      <w:start w:val="1"/>
      <w:numFmt w:val="decimal"/>
      <w:lvlText w:val="%7."/>
      <w:lvlJc w:val="left"/>
      <w:pPr>
        <w:ind w:left="5040" w:hanging="360"/>
      </w:pPr>
    </w:lvl>
    <w:lvl w:ilvl="7" w:tplc="5754A45A" w:tentative="1">
      <w:start w:val="1"/>
      <w:numFmt w:val="lowerLetter"/>
      <w:lvlText w:val="%8."/>
      <w:lvlJc w:val="left"/>
      <w:pPr>
        <w:ind w:left="5760" w:hanging="360"/>
      </w:pPr>
    </w:lvl>
    <w:lvl w:ilvl="8" w:tplc="94866CE4"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C96"/>
    <w:rsid w:val="00015518"/>
    <w:rsid w:val="00090CBA"/>
    <w:rsid w:val="000A20DA"/>
    <w:rsid w:val="001B2B55"/>
    <w:rsid w:val="00203613"/>
    <w:rsid w:val="002903E2"/>
    <w:rsid w:val="0033135F"/>
    <w:rsid w:val="003624FA"/>
    <w:rsid w:val="004730DC"/>
    <w:rsid w:val="00484F55"/>
    <w:rsid w:val="004E5FBA"/>
    <w:rsid w:val="005C1CBB"/>
    <w:rsid w:val="005F7C1B"/>
    <w:rsid w:val="00646A12"/>
    <w:rsid w:val="006C45B9"/>
    <w:rsid w:val="006D1C96"/>
    <w:rsid w:val="00732DD2"/>
    <w:rsid w:val="00877B41"/>
    <w:rsid w:val="00975E1C"/>
    <w:rsid w:val="009905CB"/>
    <w:rsid w:val="00AE4BB1"/>
    <w:rsid w:val="00BC02C4"/>
    <w:rsid w:val="00C81FDF"/>
    <w:rsid w:val="00D5634F"/>
    <w:rsid w:val="00D76B64"/>
    <w:rsid w:val="00DD4741"/>
    <w:rsid w:val="00E0741E"/>
    <w:rsid w:val="00E530E4"/>
    <w:rsid w:val="00E71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DE5F8"/>
  <w15:chartTrackingRefBased/>
  <w15:docId w15:val="{6CC3D16B-EA93-4947-AA5C-07449102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C96"/>
    <w:pPr>
      <w:ind w:left="720"/>
      <w:contextualSpacing/>
    </w:pPr>
  </w:style>
  <w:style w:type="paragraph" w:styleId="Header">
    <w:name w:val="header"/>
    <w:basedOn w:val="Normal"/>
    <w:link w:val="HeaderChar"/>
    <w:uiPriority w:val="99"/>
    <w:unhideWhenUsed/>
    <w:rsid w:val="00E53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0E4"/>
  </w:style>
  <w:style w:type="paragraph" w:styleId="Footer">
    <w:name w:val="footer"/>
    <w:basedOn w:val="Normal"/>
    <w:link w:val="FooterChar"/>
    <w:uiPriority w:val="99"/>
    <w:unhideWhenUsed/>
    <w:rsid w:val="00E53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0E4"/>
  </w:style>
  <w:style w:type="paragraph" w:customStyle="1" w:styleId="cpformat">
    <w:name w:val="cpformat"/>
    <w:basedOn w:val="Normal"/>
    <w:rsid w:val="00646A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46A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Windows User</cp:lastModifiedBy>
  <cp:revision>2</cp:revision>
  <dcterms:created xsi:type="dcterms:W3CDTF">2019-08-25T07:03:00Z</dcterms:created>
  <dcterms:modified xsi:type="dcterms:W3CDTF">2019-08-25T07:03:00Z</dcterms:modified>
</cp:coreProperties>
</file>